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4C2" w:rsidRDefault="006054C2" w:rsidP="006054C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</w:t>
      </w:r>
    </w:p>
    <w:p w:rsidR="006054C2" w:rsidRDefault="006054C2" w:rsidP="006054C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</w:p>
    <w:p w:rsidR="006054C2" w:rsidRDefault="006054C2" w:rsidP="006054C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Директор МБОУ</w:t>
      </w:r>
    </w:p>
    <w:p w:rsidR="006054C2" w:rsidRDefault="006054C2" w:rsidP="006054C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«</w:t>
      </w:r>
      <w:proofErr w:type="spellStart"/>
      <w:r>
        <w:rPr>
          <w:rFonts w:ascii="Times New Roman" w:hAnsi="Times New Roman" w:cs="Times New Roman"/>
          <w:sz w:val="20"/>
          <w:szCs w:val="20"/>
        </w:rPr>
        <w:t>Штормовская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школа-гимназия»</w:t>
      </w:r>
    </w:p>
    <w:p w:rsidR="006054C2" w:rsidRDefault="006054C2" w:rsidP="006054C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 Н.С.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Дидковская</w:t>
      </w:r>
      <w:proofErr w:type="spellEnd"/>
    </w:p>
    <w:p w:rsidR="006054C2" w:rsidRDefault="00541020" w:rsidP="006054C2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Приказ . № 20 от 20</w:t>
      </w:r>
      <w:r w:rsidR="006054C2">
        <w:rPr>
          <w:rFonts w:ascii="Times New Roman" w:hAnsi="Times New Roman" w:cs="Times New Roman"/>
          <w:sz w:val="20"/>
          <w:szCs w:val="20"/>
        </w:rPr>
        <w:t>.01.2022 г</w:t>
      </w:r>
    </w:p>
    <w:p w:rsidR="006054C2" w:rsidRDefault="006054C2" w:rsidP="006054C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6054C2" w:rsidRDefault="006054C2" w:rsidP="006054C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мероприятий по переводу МБОУ «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Штормовская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школа-гимназия»</w:t>
      </w:r>
    </w:p>
    <w:p w:rsidR="006054C2" w:rsidRDefault="006054C2" w:rsidP="006054C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реализацию образовательных программ с применением</w:t>
      </w:r>
    </w:p>
    <w:p w:rsidR="006054C2" w:rsidRDefault="006054C2" w:rsidP="006054C2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054C2" w:rsidRDefault="006054C2" w:rsidP="006054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</w:p>
    <w:tbl>
      <w:tblPr>
        <w:tblW w:w="992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27"/>
        <w:gridCol w:w="5251"/>
        <w:gridCol w:w="2412"/>
        <w:gridCol w:w="1833"/>
      </w:tblGrid>
      <w:tr w:rsidR="006054C2" w:rsidTr="00A338C4">
        <w:trPr>
          <w:trHeight w:val="519"/>
        </w:trPr>
        <w:tc>
          <w:tcPr>
            <w:tcW w:w="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52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2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6054C2" w:rsidTr="00A338C4">
        <w:trPr>
          <w:trHeight w:val="1421"/>
        </w:trPr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наличия и функционирования информационно-телекоммуникационной системы Интернет в </w:t>
            </w:r>
            <w:r w:rsidRPr="003F3603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3F3603">
              <w:rPr>
                <w:rFonts w:ascii="Times New Roman" w:hAnsi="Times New Roman" w:cs="Times New Roman"/>
                <w:bCs/>
                <w:sz w:val="24"/>
                <w:szCs w:val="24"/>
              </w:rPr>
              <w:t>Штормовская</w:t>
            </w:r>
            <w:proofErr w:type="spellEnd"/>
            <w:r w:rsidRPr="003F36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школа-гимназия»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учащихся и педагогических работников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24.01.2022</w:t>
            </w:r>
          </w:p>
        </w:tc>
      </w:tr>
      <w:tr w:rsidR="006054C2" w:rsidTr="00A338C4">
        <w:trPr>
          <w:trHeight w:val="790"/>
        </w:trPr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наличия у учащихся и педагогов компьютерной техники, специальных устройств, обеспечивающих возможность обучения с применением образовательных технологий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Н.С.,</w:t>
            </w:r>
          </w:p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24.01.2022</w:t>
            </w:r>
          </w:p>
        </w:tc>
      </w:tr>
      <w:tr w:rsidR="006054C2" w:rsidTr="00A338C4">
        <w:trPr>
          <w:trHeight w:val="1308"/>
        </w:trPr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лиц, ответственных за техническое сопровождение дистанционного (электронного) обучения</w:t>
            </w:r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24.01.2022</w:t>
            </w:r>
          </w:p>
        </w:tc>
      </w:tr>
      <w:tr w:rsidR="006054C2" w:rsidTr="00A338C4">
        <w:trPr>
          <w:trHeight w:val="1113"/>
        </w:trPr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5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готовность кадровой системы, методической службы к работе дистанционном формате (в том числе координацию работы с кадровым резервом из студентов, обучающихся вузов и педагогических колледжей в случае массовой заболеваемости педагогических работников системы образования)</w:t>
            </w:r>
            <w:proofErr w:type="gramEnd"/>
          </w:p>
        </w:tc>
        <w:tc>
          <w:tcPr>
            <w:tcW w:w="2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24.01.2022</w:t>
            </w:r>
          </w:p>
        </w:tc>
      </w:tr>
      <w:tr w:rsidR="006054C2" w:rsidTr="00A338C4">
        <w:trPr>
          <w:trHeight w:val="1048"/>
        </w:trPr>
        <w:tc>
          <w:tcPr>
            <w:tcW w:w="4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модели дистанционного (электронного) обучения в зависимости от уровня готовности учеников, школы и учителей к осуществлению обучения с применением дистанционных (электронных) образовательных технологий, наличия специальных устройств и сети Интернет у учащихся и учителей.</w:t>
            </w:r>
          </w:p>
        </w:tc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24.01.2022</w:t>
            </w:r>
          </w:p>
        </w:tc>
      </w:tr>
      <w:tr w:rsidR="006054C2" w:rsidTr="00A338C4">
        <w:trPr>
          <w:trHeight w:val="532"/>
        </w:trPr>
        <w:tc>
          <w:tcPr>
            <w:tcW w:w="427" w:type="dxa"/>
            <w:tcBorders>
              <w:top w:val="nil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перечня электронных образовательных ресурсов (с размещением его на сайте школы), определение сервисов, которые могут использоваться при проведении уроков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педагогов, определение ответственных лиц, оказывающих организационную, методическую, консультационную помощь учителям в организации дистанционного обучения:</w:t>
            </w:r>
          </w:p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консультаций для педагогов школы по использованию электронных образовательных ресурсов и платформ для 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графика технической поддержки педагогов;</w:t>
            </w:r>
          </w:p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памятки для учителей.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уроков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необходимых корректировок рабочих программ в части изменения календарных, календарно-тематических планов, графиков текущего контроля, промежуточной и итоговой аттестации, форм обучения (в зависимости от модели дистанционного (электронного) обучения), подготовки инструкций по выполнению заданий (с чётким определением объёмов и временных рамок)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порядка проведения текущего и итогового контроля по учебным дисциплинам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чётких сроков передачи материалов к урокам (ссылок на электронные материалы, видеоконференции и пр.) от учителей-предметников (с указанием способа передачи: по электронной почте,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флеш-носителях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 бумажном виде и др.)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Дидковская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24.01.2022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проведения мониторинга выполнения заданий учащимися, мониторинга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ведения учёта результатов образовательного процесса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форме, мониторинга учебных достижений учащихся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при дистанционном обучении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корректировке знаний, умений и навыков учащихся, мероприятия, направленные на устранение пробелов в знаниях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при дистанционном обучении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на муниципальном уровне в дистанционном формате деятельности групп учителей-консультантов по отдельным предметам из числа наиболее опытных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района) с целью оказания методической помощи учителям-предметникам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«Центр обеспечения общего и дополнительного образования»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при дистанционном обучении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специалистами информационно-методического отдела МКУ «Центр обеспечения общего и дополнительного образования» методической помощи в проведении уроков 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«Центр обеспечения общего и дополнительного образования»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при дистанционном обучении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администрацией школы за выполнением учителями-предметниками рабочих программ, методическим обеспечением уроков, разработкой технологии создания урока, обеспечением оптимальности домашнего задания, объективности оценивания учащихся, организацией консультаций для учащихся 9 и 11 классов.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при дистанционном обучении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специальных приёмов и форм организации учебного процесса детей с ограниченными возможностями здоровья, способствующих реализации коррекционной составляющей обучения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учащихся и их родителей (законных представителей) об организации обучения в условиях распространения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инфекции, об условиях перевода учащихся на обучение с применением дистанционных образовательных технологий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дистанционном обучении</w:t>
            </w:r>
          </w:p>
        </w:tc>
      </w:tr>
      <w:tr w:rsidR="006054C2" w:rsidTr="00A338C4">
        <w:trPr>
          <w:trHeight w:val="271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C2" w:rsidRDefault="006054C2" w:rsidP="00A338C4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родителей учащихся с нормативными правовыми актами, регламентирующими организацию обучения с применением дистанционных образовательных технологий.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C2" w:rsidRDefault="006054C2" w:rsidP="00A338C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01.02.2022</w:t>
            </w:r>
          </w:p>
        </w:tc>
      </w:tr>
    </w:tbl>
    <w:p w:rsidR="006054C2" w:rsidRDefault="006054C2" w:rsidP="006054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054C2" w:rsidRDefault="006054C2" w:rsidP="0060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54C2" w:rsidRDefault="006054C2" w:rsidP="0060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54C2" w:rsidRDefault="006054C2" w:rsidP="0060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54C2" w:rsidRDefault="006054C2" w:rsidP="0060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54C2" w:rsidRDefault="006054C2" w:rsidP="0060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54C2" w:rsidRDefault="006054C2" w:rsidP="0060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054C2" w:rsidRDefault="006054C2" w:rsidP="006054C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95F32" w:rsidRDefault="00B95F32"/>
    <w:sectPr w:rsidR="00B95F32" w:rsidSect="006054C2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54C2"/>
    <w:rsid w:val="00541020"/>
    <w:rsid w:val="006054C2"/>
    <w:rsid w:val="00B95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54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782</Words>
  <Characters>4460</Characters>
  <Application>Microsoft Office Word</Application>
  <DocSecurity>0</DocSecurity>
  <Lines>37</Lines>
  <Paragraphs>10</Paragraphs>
  <ScaleCrop>false</ScaleCrop>
  <Company>HP</Company>
  <LinksUpToDate>false</LinksUpToDate>
  <CharactersWithSpaces>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Inna</dc:creator>
  <cp:keywords/>
  <dc:description/>
  <cp:lastModifiedBy>Inna Inna</cp:lastModifiedBy>
  <cp:revision>3</cp:revision>
  <dcterms:created xsi:type="dcterms:W3CDTF">2022-01-23T19:45:00Z</dcterms:created>
  <dcterms:modified xsi:type="dcterms:W3CDTF">2022-01-23T19:47:00Z</dcterms:modified>
</cp:coreProperties>
</file>